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8"/>
        <w:gridCol w:w="5528"/>
        <w:gridCol w:w="4172"/>
      </w:tblGrid>
      <w:tr>
        <w:tblPrEx>
          <w:shd w:val="clear" w:color="auto" w:fill="cdd4e9"/>
        </w:tblPrEx>
        <w:trPr>
          <w:trHeight w:val="1325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outline w:val="0"/>
                <w:color w:val="ff0000"/>
                <w:sz w:val="32"/>
                <w:szCs w:val="3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RISK ASSESSMENT FOR: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ff0000"/>
                <w:sz w:val="32"/>
                <w:szCs w:val="3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2"/>
                <w:szCs w:val="32"/>
                <w:shd w:val="nil" w:color="auto" w:fill="auto"/>
              </w:rPr>
            </w:pPr>
            <w:r>
              <w:rPr>
                <w:sz w:val="26"/>
                <w:szCs w:val="26"/>
                <w:rtl w:val="0"/>
                <w:lang w:val="en-US"/>
              </w:rPr>
              <w:t>ASSESSMENT UNDERTAKEN BY:</w:t>
            </w: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DATE:</w:t>
            </w:r>
            <w:r>
              <w:rPr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4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2"/>
                <w:szCs w:val="32"/>
                <w:shd w:val="nil" w:color="auto" w:fill="auto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ASSESSMENT REVIEW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32"/>
                <w:szCs w:val="32"/>
                <w:shd w:val="nil" w:color="auto" w:fill="auto"/>
                <w:rtl w:val="0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BY WHOM: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/>
      </w:pP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36"/>
        <w:gridCol w:w="192"/>
        <w:gridCol w:w="160"/>
        <w:gridCol w:w="1912"/>
        <w:gridCol w:w="326"/>
        <w:gridCol w:w="926"/>
        <w:gridCol w:w="1131"/>
        <w:gridCol w:w="422"/>
        <w:gridCol w:w="1004"/>
        <w:gridCol w:w="1478"/>
        <w:gridCol w:w="1845"/>
        <w:gridCol w:w="480"/>
        <w:gridCol w:w="2035"/>
      </w:tblGrid>
      <w:tr>
        <w:tblPrEx>
          <w:shd w:val="clear" w:color="auto" w:fill="4472c4"/>
        </w:tblPrEx>
        <w:trPr>
          <w:trHeight w:val="918" w:hRule="atLeast"/>
          <w:tblHeader/>
        </w:trPr>
        <w:tc>
          <w:tcPr>
            <w:tcW w:type="dxa" w:w="2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HAZARD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RATINGS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20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= Minor Injury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= Major Injury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 = Serious Injury</w:t>
            </w:r>
          </w:p>
        </w:tc>
        <w:tc>
          <w:tcPr>
            <w:tcW w:type="dxa" w:w="28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4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= Unlikely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 = Occasional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 = Probable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RISK PRIORITY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25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18-30 = High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6-12 = Medium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2-4 = Low</w:t>
            </w:r>
          </w:p>
        </w:tc>
      </w:tr>
      <w:tr>
        <w:tblPrEx>
          <w:shd w:val="clear" w:color="auto" w:fill="4472c4"/>
        </w:tblPrEx>
        <w:trPr>
          <w:trHeight w:val="755" w:hRule="atLeast"/>
          <w:tblHeader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PERSONS AT RISK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Hazard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Rating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X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Risk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CONTROL MEASURES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ACTION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(Additional)</w:t>
            </w:r>
          </w:p>
        </w:tc>
      </w:tr>
      <w:tr>
        <w:tblPrEx>
          <w:shd w:val="clear" w:color="auto" w:fill="cdd4e9"/>
        </w:tblPrEx>
        <w:trPr>
          <w:trHeight w:val="490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General Measures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High 20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Only people not displaying symptoms to be allowed to attend.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Group leaders will collect members  insuring they have sanitised on arrival, Sanitiser will be provided.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All members contact details to be kept along with a record of attendance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Additionally a contactless thermometer can be used to track high temperatures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Additionally a signed form to indicate the member is not suffering from or been around people with Corona Virus to the best of their knowledge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To ensure all participans adhere to social distancing as much as possible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Group members will be confined to delegated areas.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Designated person will undertake temp checks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designated person will collect signed forms. </w:t>
            </w:r>
          </w:p>
        </w:tc>
      </w:tr>
      <w:tr>
        <w:tblPrEx>
          <w:shd w:val="clear" w:color="auto" w:fill="cdd4e9"/>
        </w:tblPrEx>
        <w:trPr>
          <w:trHeight w:val="230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Sharing equipment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Members will be provided with their own script for personal use. These will not  be shared. 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If needed each member will be allocated a plastic chair.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leaders will monitor and clean down equipment at the end of each session.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Chairs to be wiped between uses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last user to wipe down</w:t>
            </w:r>
            <w:r>
              <w:rPr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Using an anti- bacterial spray.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30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Illness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illness to be reported to the leaders - members must be removed to </w:t>
            </w:r>
            <w:r>
              <w:rPr>
                <w:shd w:val="nil" w:color="auto" w:fill="auto"/>
                <w:rtl w:val="0"/>
                <w:lang w:val="en-US"/>
              </w:rPr>
              <w:t>‘</w:t>
            </w:r>
            <w:r>
              <w:rPr>
                <w:shd w:val="nil" w:color="auto" w:fill="auto"/>
                <w:rtl w:val="0"/>
                <w:lang w:val="en-US"/>
              </w:rPr>
              <w:t>safe zone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(reception) with their belongings ready for transport home.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All areas to be cleaned down if sickness has occurred.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If any member displays systems of COVID leaders to respond accordingly following Gov guidance.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82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Use of communal areas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Members to be </w:t>
            </w:r>
            <w:r>
              <w:rPr>
                <w:shd w:val="nil" w:color="auto" w:fill="auto"/>
                <w:rtl w:val="0"/>
                <w:lang w:val="en-US"/>
              </w:rPr>
              <w:t>directed</w:t>
            </w:r>
            <w:r>
              <w:rPr>
                <w:shd w:val="nil" w:color="auto" w:fill="auto"/>
                <w:rtl w:val="0"/>
                <w:lang w:val="en-US"/>
              </w:rPr>
              <w:t xml:space="preserve"> to designated </w:t>
            </w:r>
            <w:r>
              <w:rPr>
                <w:shd w:val="nil" w:color="auto" w:fill="auto"/>
                <w:rtl w:val="0"/>
                <w:lang w:val="en-US"/>
              </w:rPr>
              <w:t>rehearsal</w:t>
            </w:r>
            <w:r>
              <w:rPr>
                <w:shd w:val="nil" w:color="auto" w:fill="auto"/>
                <w:rtl w:val="0"/>
                <w:lang w:val="en-US"/>
              </w:rPr>
              <w:t xml:space="preserve"> space.  Members to provide their own drinking container and water.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Specify </w:t>
            </w:r>
            <w:r>
              <w:rPr>
                <w:shd w:val="nil" w:color="auto" w:fill="auto"/>
                <w:rtl w:val="0"/>
                <w:lang w:val="en-US"/>
              </w:rPr>
              <w:t>Toilets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to be used</w:t>
            </w:r>
            <w:r>
              <w:rPr>
                <w:shd w:val="nil" w:color="auto" w:fill="auto"/>
                <w:rtl w:val="0"/>
                <w:lang w:val="en-US"/>
              </w:rPr>
              <w:t xml:space="preserve"> ideally one at a time dependent on your venues requirements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Leaders to be responsible for cleaning  all equipment and areas</w:t>
            </w:r>
            <w:r>
              <w:rPr>
                <w:shd w:val="nil" w:color="auto" w:fill="auto"/>
                <w:rtl w:val="0"/>
                <w:lang w:val="en-US"/>
              </w:rPr>
              <w:t xml:space="preserve"> unless told otherwise by the venue.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areas to be cleaned at the end of the session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All other areas to be locked.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Entry and exit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leaders will supervise the entry and exit of members. members will  observe social distancing.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members to enter through main door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members to only use allocated spaces.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Fire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risk of fire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</w:t>
            </w:r>
            <w:r>
              <w:rPr>
                <w:shd w:val="nil" w:color="auto" w:fill="auto"/>
                <w:rtl w:val="0"/>
                <w:lang w:val="en-US"/>
              </w:rPr>
              <w:t>participants</w:t>
            </w:r>
            <w:r>
              <w:rPr>
                <w:shd w:val="nil" w:color="auto" w:fill="auto"/>
                <w:rtl w:val="0"/>
                <w:lang w:val="en-US"/>
              </w:rPr>
              <w:t xml:space="preserve"> need to ensure they are familiar with the COVID fire procedures</w:t>
            </w:r>
            <w:r>
              <w:rPr>
                <w:shd w:val="nil" w:color="auto" w:fill="auto"/>
                <w:rtl w:val="0"/>
                <w:lang w:val="en-US"/>
              </w:rPr>
              <w:t xml:space="preserve"> (generally as per normal fire procedures which take precedence over COVID 19)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rtl w:val="0"/>
              </w:rPr>
              <w:t>Please check normal fire procedures.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1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Toileting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members will be allocated designated toilet areas.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Leaders will need to clean areas after members use of toilets.</w:t>
            </w:r>
            <w:r>
              <w:rPr>
                <w:shd w:val="nil" w:color="auto" w:fill="auto"/>
                <w:rtl w:val="0"/>
                <w:lang w:val="en-US"/>
              </w:rPr>
              <w:t xml:space="preserve"> Or as per venues requirements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members must wash hand thoroughly after toilet use.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Toilets to be sprayed after use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posters displayed to remind </w:t>
            </w:r>
            <w:r>
              <w:rPr>
                <w:shd w:val="nil" w:color="auto" w:fill="auto"/>
                <w:rtl w:val="0"/>
                <w:lang w:val="en-US"/>
              </w:rPr>
              <w:t xml:space="preserve">particiapants </w:t>
            </w:r>
            <w:r>
              <w:rPr>
                <w:shd w:val="nil" w:color="auto" w:fill="auto"/>
                <w:rtl w:val="0"/>
                <w:lang w:val="en-US"/>
              </w:rPr>
              <w:t>of toilet procedures and clean down</w:t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23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Space </w:t>
            </w:r>
            <w:r>
              <w:rPr>
                <w:shd w:val="nil" w:color="auto" w:fill="auto"/>
                <w:rtl w:val="0"/>
                <w:lang w:val="en-US"/>
              </w:rPr>
              <w:t>management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physical space</w:t>
            </w:r>
          </w:p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Group Members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38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Where possible ensure members are separated as much as possible.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open windows </w:t>
            </w:r>
            <w:r>
              <w:rPr>
                <w:shd w:val="nil" w:color="auto" w:fill="auto"/>
                <w:rtl w:val="0"/>
                <w:lang w:val="en-US"/>
              </w:rPr>
              <w:t>to</w:t>
            </w:r>
            <w:r>
              <w:rPr>
                <w:shd w:val="nil" w:color="auto" w:fill="auto"/>
                <w:rtl w:val="0"/>
                <w:lang w:val="en-US"/>
              </w:rPr>
              <w:t xml:space="preserve"> provide ventilation.</w:t>
            </w:r>
          </w:p>
        </w:tc>
        <w:tc>
          <w:tcPr>
            <w:tcW w:type="dxa" w:w="2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leadersto open windows to encourage ventilation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/>
      </w:pPr>
    </w:p>
    <w:p>
      <w:pPr>
        <w:pStyle w:val="Body"/>
        <w:spacing w:after="0"/>
      </w:pPr>
      <w:r/>
    </w:p>
    <w:sectPr>
      <w:headerReference w:type="default" r:id="rId4"/>
      <w:footerReference w:type="default" r:id="rId5"/>
      <w:pgSz w:w="16840" w:h="11900" w:orient="landscape"/>
      <w:pgMar w:top="993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sz w:val="36"/>
        <w:szCs w:val="36"/>
        <w:rtl w:val="0"/>
        <w:lang w:val="en-US"/>
      </w:rPr>
      <w:t>Name of Organisation and venue being used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